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罚〔2025〕</w:t>
      </w:r>
      <w:r>
        <w:rPr>
          <w:rFonts w:hint="eastAsia" w:ascii="宋体" w:hAnsi="宋体"/>
          <w:bCs/>
          <w:sz w:val="24"/>
          <w:lang w:val="en-US" w:eastAsia="zh-CN"/>
        </w:rPr>
        <w:t>472</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广西玉林市岭南交通集团有限公司旅游客运分公司</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玉林市人民东路东</w:t>
            </w:r>
            <w:r>
              <w:rPr>
                <w:rFonts w:hint="default" w:ascii="sans-serif" w:hAnsi="sans-serif" w:eastAsia="sans-serif" w:cs="sans-serif"/>
                <w:i w:val="0"/>
                <w:iCs w:val="0"/>
                <w:caps w:val="0"/>
                <w:spacing w:val="0"/>
                <w:sz w:val="17"/>
                <w:szCs w:val="17"/>
                <w:shd w:val="clear" w:fill="FFFFFF"/>
              </w:rPr>
              <w:t xml:space="preserve"> 256号</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5488</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唐发明</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91450900779100469J</w:t>
            </w:r>
          </w:p>
        </w:tc>
      </w:tr>
    </w:tbl>
    <w:p w14:paraId="54F2CF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11月 13日 09时 30分，玉林市交通运输局执法人员吕尚伦,苏泓宇（执法证号分别为 45091060,20090017106）在广西玉林市玉州区人民东路 256号进行执法检查时发现：2025年 9月 20日驾驶员钟斌驾驶广西玉林市岭南交通集团有限公司旅游客运分公司所属桂 KA3000大型普通客车实施从广西玉林到广西象州的包车客运，搭载乘客 30名，收取包车运费为 4300元，车辆道路运输证号为 450901543965，驾驶人员从业资格证号为 4525</w:t>
      </w:r>
      <w:r>
        <w:rPr>
          <w:rFonts w:hint="eastAsia" w:ascii="sans-serif" w:hAnsi="sans-serif" w:eastAsia="sans-serif" w:cs="sans-serif"/>
          <w:kern w:val="0"/>
          <w:sz w:val="17"/>
          <w:szCs w:val="17"/>
          <w:shd w:val="clear" w:fill="FFFFFF"/>
          <w:lang w:val="en-US" w:eastAsia="zh-CN" w:bidi="ar"/>
        </w:rPr>
        <w:t>**********</w:t>
      </w:r>
      <w:r>
        <w:rPr>
          <w:rFonts w:hint="default" w:ascii="sans-serif" w:hAnsi="sans-serif" w:eastAsia="sans-serif" w:cs="sans-serif"/>
          <w:kern w:val="0"/>
          <w:sz w:val="17"/>
          <w:szCs w:val="17"/>
          <w:shd w:val="clear" w:fill="FFFFFF"/>
          <w:lang w:val="en-US" w:eastAsia="zh-CN" w:bidi="ar"/>
        </w:rPr>
        <w:t>2518。广西玉林市岭南交通集团有限公司旅游客运分公司具有包车旅客运输的经营资质，桂 KA3000道路运输证的经营范围为包车客运。该趟运输包车客运标志牌载明途径地为来宾、高州、廉江、东莞、桂林，广西象州不是包车客运标志牌载明地。广西玉林市岭南交通集团有限公司旅游客运分公司不按照包车客运标志牌载明的事项运行。当事人的行为构成客运包车不按照包车客运标志牌载明的事项运行。</w:t>
      </w:r>
    </w:p>
    <w:p w14:paraId="0F1614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bookmarkStart w:id="0" w:name="_GoBack"/>
      <w:bookmarkEnd w:id="0"/>
      <w:r>
        <w:rPr>
          <w:rFonts w:hint="default" w:ascii="sans-serif" w:hAnsi="sans-serif" w:eastAsia="sans-serif" w:cs="sans-serif"/>
          <w:kern w:val="0"/>
          <w:sz w:val="17"/>
          <w:szCs w:val="17"/>
          <w:shd w:val="clear" w:fill="FFFFFF"/>
          <w:lang w:val="en-US" w:eastAsia="zh-CN" w:bidi="ar"/>
        </w:rPr>
        <w:t>二、证据。上述违法事实有现场笔录、询问笔录、现场照片、动态监控截图、询问相片、当事人身份证复制件、营业执照复制件、道路运输证复制件、行驶证复制件、从业资格证复制件、授权委托书复制件、包车合同截图、法定代表人身份证复制件证明。</w:t>
      </w:r>
    </w:p>
    <w:p w14:paraId="40586E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0E85D6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四、法律依据。你（单位）的行为违反了《道路旅客运输及客运站管理规定》第五十七条第一款的规定。</w:t>
      </w:r>
    </w:p>
    <w:p w14:paraId="26C61C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五、处罚决定。依据《道路旅客运输及客运站管理规定》第九十九条第一款第六项的规定，参照 / 的规定。本机关依法作出罚款人民币壹仟元整（¥1000）的处罚决定。</w:t>
      </w:r>
    </w:p>
    <w:p w14:paraId="63E463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16426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p>
    <w:p w14:paraId="59C838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21A67F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2025年 11月 14日</w:t>
      </w:r>
    </w:p>
    <w:p w14:paraId="10E0E5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5D4F7A"/>
    <w:rsid w:val="127053E5"/>
    <w:rsid w:val="134A4EBA"/>
    <w:rsid w:val="186F2B11"/>
    <w:rsid w:val="1A6372EE"/>
    <w:rsid w:val="1A8B5BAA"/>
    <w:rsid w:val="1EFD54D7"/>
    <w:rsid w:val="238378BB"/>
    <w:rsid w:val="240A427C"/>
    <w:rsid w:val="24741D97"/>
    <w:rsid w:val="26A8240B"/>
    <w:rsid w:val="2BD84516"/>
    <w:rsid w:val="2E3F5736"/>
    <w:rsid w:val="368F25A7"/>
    <w:rsid w:val="3B5510F0"/>
    <w:rsid w:val="3B640DC8"/>
    <w:rsid w:val="411A1543"/>
    <w:rsid w:val="42CB3072"/>
    <w:rsid w:val="448E4357"/>
    <w:rsid w:val="46BB285E"/>
    <w:rsid w:val="47413CE6"/>
    <w:rsid w:val="4B7F0E9E"/>
    <w:rsid w:val="4C962CF7"/>
    <w:rsid w:val="4D0F7F9F"/>
    <w:rsid w:val="52966C02"/>
    <w:rsid w:val="52C05290"/>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1029</Words>
  <Characters>1165</Characters>
  <Lines>9</Lines>
  <Paragraphs>2</Paragraphs>
  <TotalTime>25</TotalTime>
  <ScaleCrop>false</ScaleCrop>
  <LinksUpToDate>false</LinksUpToDate>
  <CharactersWithSpaces>1208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2025-11-17T08:35:25Z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